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E945" w14:textId="77777777" w:rsidR="003E2DCD" w:rsidRPr="00E960BB" w:rsidRDefault="003E2DCD" w:rsidP="00FD44F8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Corbel" w:hAnsi="Corbel"/>
          <w:i/>
          <w:iCs/>
        </w:rPr>
        <w:t>Załącznik nr 1.5 do Zarządzenia Rektora UR  nr 61/2025</w:t>
      </w:r>
    </w:p>
    <w:p w14:paraId="1E51D801" w14:textId="77777777" w:rsidR="003E2DCD" w:rsidRPr="009C54AE" w:rsidRDefault="003E2DCD" w:rsidP="003E2DC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4D87355" w14:textId="5FCFD742" w:rsidR="003E2DCD" w:rsidRPr="00FD44F8" w:rsidRDefault="003E2DCD" w:rsidP="003E2DC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FD44F8">
        <w:rPr>
          <w:rFonts w:ascii="Corbel" w:hAnsi="Corbel"/>
          <w:b/>
          <w:bCs/>
          <w:smallCaps/>
        </w:rPr>
        <w:t xml:space="preserve">dotyczy cyklu kształcenia </w:t>
      </w:r>
      <w:r w:rsidRPr="00FD44F8">
        <w:rPr>
          <w:rFonts w:ascii="Corbel" w:hAnsi="Corbel"/>
          <w:i/>
          <w:iCs/>
          <w:smallCaps/>
        </w:rPr>
        <w:t>202</w:t>
      </w:r>
      <w:r w:rsidR="00503E95">
        <w:rPr>
          <w:rFonts w:ascii="Corbel" w:hAnsi="Corbel"/>
          <w:i/>
          <w:iCs/>
          <w:smallCaps/>
        </w:rPr>
        <w:t>4</w:t>
      </w:r>
      <w:r w:rsidRPr="00FD44F8">
        <w:rPr>
          <w:rFonts w:ascii="Corbel" w:hAnsi="Corbel"/>
          <w:i/>
          <w:iCs/>
          <w:smallCaps/>
        </w:rPr>
        <w:t>-20</w:t>
      </w:r>
      <w:r w:rsidR="00503E95">
        <w:rPr>
          <w:rFonts w:ascii="Corbel" w:hAnsi="Corbel"/>
          <w:i/>
          <w:iCs/>
          <w:smallCaps/>
        </w:rPr>
        <w:t>29</w:t>
      </w:r>
    </w:p>
    <w:p w14:paraId="67746ECF" w14:textId="008B0AAC" w:rsidR="003E2DCD" w:rsidRPr="00FD44F8" w:rsidRDefault="003E2DCD" w:rsidP="003E2DC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D44F8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FD44F8">
        <w:rPr>
          <w:rFonts w:ascii="Corbel" w:hAnsi="Corbel"/>
          <w:i/>
          <w:sz w:val="20"/>
          <w:szCs w:val="20"/>
        </w:rPr>
        <w:t>(skrajne daty</w:t>
      </w:r>
      <w:r w:rsidRPr="00FD44F8">
        <w:rPr>
          <w:rFonts w:ascii="Corbel" w:hAnsi="Corbel"/>
          <w:sz w:val="20"/>
          <w:szCs w:val="20"/>
        </w:rPr>
        <w:t>)</w:t>
      </w:r>
    </w:p>
    <w:p w14:paraId="78CBD76F" w14:textId="19D1BEEE" w:rsidR="003E2DCD" w:rsidRPr="00601B93" w:rsidRDefault="003E2DCD" w:rsidP="003E2DCD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  <w:t xml:space="preserve">Rok akademicki   </w:t>
      </w:r>
      <w:r w:rsidRPr="00FD44F8">
        <w:rPr>
          <w:rFonts w:ascii="Corbel" w:hAnsi="Corbel"/>
          <w:smallCaps/>
          <w:sz w:val="20"/>
          <w:szCs w:val="20"/>
        </w:rPr>
        <w:t>202</w:t>
      </w:r>
      <w:r w:rsidR="00503E95">
        <w:rPr>
          <w:rFonts w:ascii="Corbel" w:hAnsi="Corbel"/>
          <w:smallCaps/>
          <w:sz w:val="20"/>
          <w:szCs w:val="20"/>
        </w:rPr>
        <w:t>6</w:t>
      </w:r>
      <w:r w:rsidRPr="00FD44F8">
        <w:rPr>
          <w:rFonts w:ascii="Corbel" w:hAnsi="Corbel"/>
          <w:smallCaps/>
          <w:sz w:val="20"/>
          <w:szCs w:val="20"/>
        </w:rPr>
        <w:t>/202</w:t>
      </w:r>
      <w:r w:rsidR="00503E95">
        <w:rPr>
          <w:rFonts w:ascii="Corbel" w:hAnsi="Corbel"/>
          <w:smallCaps/>
          <w:sz w:val="20"/>
          <w:szCs w:val="20"/>
        </w:rPr>
        <w:t>7</w:t>
      </w:r>
    </w:p>
    <w:p w14:paraId="3F14AE2B" w14:textId="77777777" w:rsidR="003E2DCD" w:rsidRPr="009C54AE" w:rsidRDefault="003E2DCD" w:rsidP="003E2DCD">
      <w:pPr>
        <w:spacing w:after="0" w:line="240" w:lineRule="auto"/>
        <w:rPr>
          <w:rFonts w:ascii="Corbel" w:hAnsi="Corbel"/>
        </w:rPr>
      </w:pPr>
    </w:p>
    <w:p w14:paraId="176A7061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DCD" w:rsidRPr="009C54AE" w14:paraId="4CB084AC" w14:textId="77777777" w:rsidTr="00A27B7B">
        <w:tc>
          <w:tcPr>
            <w:tcW w:w="2694" w:type="dxa"/>
            <w:vAlign w:val="center"/>
          </w:tcPr>
          <w:p w14:paraId="6965FB0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5C0174" w14:textId="77777777" w:rsidR="003E2DCD" w:rsidRPr="00F63601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3E2DCD" w:rsidRPr="009C54AE" w14:paraId="2A3C698E" w14:textId="77777777" w:rsidTr="00A27B7B">
        <w:tc>
          <w:tcPr>
            <w:tcW w:w="2694" w:type="dxa"/>
            <w:vAlign w:val="center"/>
          </w:tcPr>
          <w:p w14:paraId="2ADEA9E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28E094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2DCD" w:rsidRPr="009C54AE" w14:paraId="58CD7EE6" w14:textId="77777777" w:rsidTr="00A27B7B">
        <w:tc>
          <w:tcPr>
            <w:tcW w:w="2694" w:type="dxa"/>
            <w:vAlign w:val="center"/>
          </w:tcPr>
          <w:p w14:paraId="6AAA339E" w14:textId="77777777" w:rsidR="003E2DCD" w:rsidRPr="009C54AE" w:rsidRDefault="003E2DC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8B15BC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E2DCD" w:rsidRPr="009C54AE" w14:paraId="37899A66" w14:textId="77777777" w:rsidTr="00A27B7B">
        <w:tc>
          <w:tcPr>
            <w:tcW w:w="2694" w:type="dxa"/>
            <w:vAlign w:val="center"/>
          </w:tcPr>
          <w:p w14:paraId="5E8A20D5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1A7F1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DCD" w:rsidRPr="009C54AE" w14:paraId="68A3219C" w14:textId="77777777" w:rsidTr="00A27B7B">
        <w:tc>
          <w:tcPr>
            <w:tcW w:w="2694" w:type="dxa"/>
            <w:vAlign w:val="center"/>
          </w:tcPr>
          <w:p w14:paraId="34F51233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C7EB8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E2DCD" w:rsidRPr="009C54AE" w14:paraId="09DD1061" w14:textId="77777777" w:rsidTr="00A27B7B">
        <w:tc>
          <w:tcPr>
            <w:tcW w:w="2694" w:type="dxa"/>
            <w:vAlign w:val="center"/>
          </w:tcPr>
          <w:p w14:paraId="554D44C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54376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E2DCD" w:rsidRPr="009C54AE" w14:paraId="175ACFBA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00CA1D0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C93DF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E2DCD" w:rsidRPr="009C54AE" w14:paraId="244C614D" w14:textId="77777777" w:rsidTr="00A27B7B">
        <w:tc>
          <w:tcPr>
            <w:tcW w:w="2694" w:type="dxa"/>
            <w:vAlign w:val="center"/>
          </w:tcPr>
          <w:p w14:paraId="11DFCAD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7583C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E2DCD" w:rsidRPr="001922CE" w14:paraId="00AFD821" w14:textId="77777777" w:rsidTr="00A27B7B">
        <w:tc>
          <w:tcPr>
            <w:tcW w:w="2694" w:type="dxa"/>
            <w:vAlign w:val="center"/>
          </w:tcPr>
          <w:p w14:paraId="213D86D0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69AA1C" w14:textId="77777777" w:rsidR="003E2DCD" w:rsidRPr="001922C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 III, se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5 </w:t>
            </w:r>
          </w:p>
        </w:tc>
      </w:tr>
      <w:tr w:rsidR="003E2DCD" w:rsidRPr="009C54AE" w14:paraId="6045F092" w14:textId="77777777" w:rsidTr="00A27B7B">
        <w:tc>
          <w:tcPr>
            <w:tcW w:w="2694" w:type="dxa"/>
            <w:vAlign w:val="center"/>
          </w:tcPr>
          <w:p w14:paraId="7503294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545B79" w14:textId="77777777" w:rsidR="003E2DCD" w:rsidRPr="00AB4973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</w:t>
            </w:r>
            <w:r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3E2DCD" w:rsidRPr="009C54AE" w14:paraId="63C92AB0" w14:textId="77777777" w:rsidTr="00A27B7B">
        <w:tc>
          <w:tcPr>
            <w:tcW w:w="2694" w:type="dxa"/>
            <w:vAlign w:val="center"/>
          </w:tcPr>
          <w:p w14:paraId="762AF30B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BADD5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E2DCD" w:rsidRPr="009C54AE" w14:paraId="6459704F" w14:textId="77777777" w:rsidTr="00A27B7B">
        <w:tc>
          <w:tcPr>
            <w:tcW w:w="2694" w:type="dxa"/>
            <w:vAlign w:val="center"/>
          </w:tcPr>
          <w:p w14:paraId="37779FF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40B481" w14:textId="43A8E87A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25DFA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3E2DCD" w:rsidRPr="009C54AE" w14:paraId="3A846458" w14:textId="77777777" w:rsidTr="00A27B7B">
        <w:tc>
          <w:tcPr>
            <w:tcW w:w="2694" w:type="dxa"/>
            <w:vAlign w:val="center"/>
          </w:tcPr>
          <w:p w14:paraId="5636706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83DB65" w14:textId="18E798ED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040A55B8" w14:textId="77777777" w:rsidR="003E2DCD" w:rsidRPr="009C54AE" w:rsidRDefault="003E2DCD" w:rsidP="003E2D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B87394E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AE276D" w14:textId="77777777" w:rsidR="003E2DCD" w:rsidRPr="009C54AE" w:rsidRDefault="003E2DCD" w:rsidP="003E2DC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2B3C05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E2DCD" w:rsidRPr="009C54AE" w14:paraId="5846D46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0DD" w14:textId="77777777" w:rsidR="003E2DCD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874F33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D78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A479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926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242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8A4B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418E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40D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AC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FF1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E2DCD" w:rsidRPr="009C54AE" w14:paraId="26C4FB78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EAC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B6BE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4AB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1C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C90B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A0B6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761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618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940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E09E" w14:textId="52CB47B2" w:rsidR="003E2DCD" w:rsidRPr="009C54AE" w:rsidRDefault="00EE0D2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EFFDFD" w14:textId="77777777" w:rsidR="003E2DCD" w:rsidRPr="009C54AE" w:rsidRDefault="003E2DCD" w:rsidP="003E2D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EFB31F" w14:textId="7777777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B7686E" w14:textId="77777777" w:rsidR="003E2DCD" w:rsidRPr="003D1D27" w:rsidRDefault="003E2DCD" w:rsidP="00867997">
      <w:pPr>
        <w:pStyle w:val="Punktygwne"/>
        <w:spacing w:before="0" w:after="0"/>
        <w:ind w:firstLine="284"/>
        <w:jc w:val="both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F2E1855" w14:textId="77777777" w:rsidR="003E2DCD" w:rsidRPr="009C54AE" w:rsidRDefault="003E2DCD" w:rsidP="0086799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683C95" w14:textId="77777777" w:rsidR="003E2DCD" w:rsidRPr="009C54AE" w:rsidRDefault="003E2DCD" w:rsidP="0086799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7E919D0" w14:textId="32BA200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Forma zaliczenia przedmiotu (z toku)</w:t>
      </w:r>
      <w:r w:rsidR="00867997">
        <w:rPr>
          <w:rFonts w:ascii="Corbel" w:hAnsi="Corbel"/>
          <w:smallCaps w:val="0"/>
        </w:rPr>
        <w:t xml:space="preserve">: </w:t>
      </w:r>
      <w:r w:rsidR="00867997" w:rsidRPr="00867997">
        <w:rPr>
          <w:rFonts w:ascii="Corbel" w:hAnsi="Corbel"/>
          <w:b w:val="0"/>
          <w:bCs/>
          <w:smallCaps w:val="0"/>
        </w:rPr>
        <w:t xml:space="preserve">wykład: </w:t>
      </w:r>
      <w:r w:rsidRPr="00867997">
        <w:rPr>
          <w:rFonts w:ascii="Corbel" w:hAnsi="Corbel"/>
          <w:b w:val="0"/>
          <w:bCs/>
          <w:smallCaps w:val="0"/>
        </w:rPr>
        <w:t>egzamin,</w:t>
      </w:r>
      <w:r w:rsidR="00867997" w:rsidRPr="00867997">
        <w:rPr>
          <w:rFonts w:ascii="Corbel" w:hAnsi="Corbel"/>
          <w:b w:val="0"/>
          <w:bCs/>
          <w:smallCaps w:val="0"/>
        </w:rPr>
        <w:t xml:space="preserve"> ćwiczenia:</w:t>
      </w:r>
      <w:r w:rsidRPr="00867997">
        <w:rPr>
          <w:rFonts w:ascii="Corbel" w:hAnsi="Corbel"/>
          <w:b w:val="0"/>
          <w:bCs/>
          <w:smallCaps w:val="0"/>
        </w:rPr>
        <w:t xml:space="preserve"> zaliczenie z oceną</w:t>
      </w:r>
    </w:p>
    <w:p w14:paraId="549019CD" w14:textId="77777777" w:rsidR="003E2DCD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A08654" w14:textId="77777777" w:rsidR="00F5619C" w:rsidRDefault="00F5619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73AB420" w14:textId="6EC90A64" w:rsidR="003E2DCD" w:rsidRPr="009C54AE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E20B5FE" w14:textId="77777777" w:rsidTr="00A27B7B">
        <w:tc>
          <w:tcPr>
            <w:tcW w:w="9670" w:type="dxa"/>
          </w:tcPr>
          <w:p w14:paraId="621D039E" w14:textId="486FBD01" w:rsidR="003E2DCD" w:rsidRPr="009C54AE" w:rsidRDefault="00C07C5A" w:rsidP="00C07C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14:paraId="1BEAB979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</w:p>
    <w:p w14:paraId="16DA18D2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 cele, efekty uczenia się, treści Programowe i stosowane metody Dydaktyczne</w:t>
      </w:r>
    </w:p>
    <w:p w14:paraId="47870E32" w14:textId="0228FB8E" w:rsidR="006B42BF" w:rsidRDefault="006B42BF" w:rsidP="006B42BF">
      <w:pPr>
        <w:pStyle w:val="Podpunkty"/>
        <w:rPr>
          <w:rFonts w:ascii="Corbel" w:eastAsia="Corbel" w:hAnsi="Corbel" w:cs="Corbel"/>
          <w:b w:val="0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p w14:paraId="23B4E20E" w14:textId="77777777" w:rsidR="00A45305" w:rsidRPr="006B42BF" w:rsidRDefault="00A45305" w:rsidP="006B42BF">
      <w:pPr>
        <w:pStyle w:val="Podpunkty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B42BF" w:rsidRPr="009C54AE" w14:paraId="6C8556E8" w14:textId="77777777" w:rsidTr="008F18E1">
        <w:tc>
          <w:tcPr>
            <w:tcW w:w="815" w:type="dxa"/>
            <w:vAlign w:val="center"/>
          </w:tcPr>
          <w:p w14:paraId="4E48B206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55E27A94" w14:textId="4474AB1E" w:rsidR="006B42BF" w:rsidRPr="00080D3A" w:rsidRDefault="006B42BF" w:rsidP="008F18E1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="006B42BF" w:rsidRPr="009C54AE" w14:paraId="4AD48C12" w14:textId="77777777" w:rsidTr="008F18E1">
        <w:tc>
          <w:tcPr>
            <w:tcW w:w="815" w:type="dxa"/>
            <w:vAlign w:val="center"/>
          </w:tcPr>
          <w:p w14:paraId="5263E5A3" w14:textId="77777777" w:rsidR="006B42BF" w:rsidRPr="009C54AE" w:rsidRDefault="006B42BF" w:rsidP="008F18E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5D6D72A8" w14:textId="3AC929F3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="006B42BF" w:rsidRPr="009C54AE" w14:paraId="6D84618F" w14:textId="77777777" w:rsidTr="008F18E1">
        <w:tc>
          <w:tcPr>
            <w:tcW w:w="815" w:type="dxa"/>
            <w:vAlign w:val="center"/>
          </w:tcPr>
          <w:p w14:paraId="570E5DBD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5D2EF546" w14:textId="79260F69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="006B42BF" w:rsidRPr="009C54AE" w14:paraId="749475D4" w14:textId="77777777" w:rsidTr="008F18E1">
        <w:tc>
          <w:tcPr>
            <w:tcW w:w="815" w:type="dxa"/>
            <w:vAlign w:val="center"/>
          </w:tcPr>
          <w:p w14:paraId="0A9F90B5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267F16A5" w14:textId="02982A15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="006B42BF" w:rsidRPr="009C54AE" w14:paraId="68A258D1" w14:textId="77777777" w:rsidTr="008F18E1">
        <w:tc>
          <w:tcPr>
            <w:tcW w:w="815" w:type="dxa"/>
            <w:vAlign w:val="center"/>
          </w:tcPr>
          <w:p w14:paraId="7E794790" w14:textId="77777777" w:rsidR="006B42BF" w:rsidRPr="1F255F71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0DBB61C4" w14:textId="573C87D4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14:paraId="3812E79D" w14:textId="77777777" w:rsid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  <w:b/>
          <w:bCs/>
        </w:rPr>
      </w:pPr>
    </w:p>
    <w:p w14:paraId="44460C0A" w14:textId="5E6DDF0D" w:rsidR="006B42BF" w:rsidRP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2C49CE" w:rsidRPr="009C54AE" w14:paraId="05CA5504" w14:textId="77777777" w:rsidTr="0056600D">
        <w:tc>
          <w:tcPr>
            <w:tcW w:w="1599" w:type="dxa"/>
            <w:vAlign w:val="center"/>
          </w:tcPr>
          <w:p w14:paraId="26817EFF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0" w:type="dxa"/>
            <w:vAlign w:val="center"/>
          </w:tcPr>
          <w:p w14:paraId="50F1C46B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66091728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49CE" w:rsidRPr="009C54AE" w14:paraId="1C372897" w14:textId="77777777" w:rsidTr="0056600D">
        <w:tc>
          <w:tcPr>
            <w:tcW w:w="1599" w:type="dxa"/>
          </w:tcPr>
          <w:p w14:paraId="3E2C3B1E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41E4BE5F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wiedzy student zna i rozumie:</w:t>
            </w:r>
          </w:p>
          <w:p w14:paraId="7F681F7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E.4.W1. sposoby  wykorzystywania wiedzy teoretycznej o środowisku przyrodniczym</w:t>
            </w:r>
          </w:p>
          <w:p w14:paraId="588D34E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14:paraId="3C34A0F2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szkoły podstawowej;</w:t>
            </w:r>
          </w:p>
          <w:p w14:paraId="4A0F41E0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E.4.W2. znaczenie stwarzania warunków do zajęć badawczych i eksperymentów oraz organizowania sytuacji edukacyjnych umożliwiających dzieciom lub  uczniom samodzielną eksplorację;</w:t>
            </w:r>
          </w:p>
          <w:p w14:paraId="465EFFA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lastRenderedPageBreak/>
              <w:t>E.4.W3. sposoby kształtowania przedsiębiorczości u dzieci lub uczniów</w:t>
            </w:r>
          </w:p>
        </w:tc>
        <w:tc>
          <w:tcPr>
            <w:tcW w:w="1835" w:type="dxa"/>
          </w:tcPr>
          <w:p w14:paraId="4583466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830738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5CCA58F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33C94">
              <w:rPr>
                <w:rFonts w:ascii="Corbel" w:hAnsi="Corbel"/>
              </w:rPr>
              <w:t>PPiW.W10</w:t>
            </w:r>
          </w:p>
          <w:p w14:paraId="26F83C89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2C49CE" w:rsidRPr="009C54AE" w14:paraId="04BDB8A6" w14:textId="77777777" w:rsidTr="0056600D">
        <w:tc>
          <w:tcPr>
            <w:tcW w:w="1599" w:type="dxa"/>
          </w:tcPr>
          <w:p w14:paraId="0B1CF403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0" w:type="dxa"/>
            <w:vAlign w:val="center"/>
          </w:tcPr>
          <w:p w14:paraId="70C9D1AE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umiejętności student potrafi:</w:t>
            </w:r>
          </w:p>
          <w:p w14:paraId="097E021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E.4.U1. zaprojektować eksperyment uczniowski z zakresu wiedzy przyrodniczej;</w:t>
            </w:r>
          </w:p>
          <w:p w14:paraId="4221F169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E.4.U2. dostrzec i skomentować podstawowe prawa fizyki zachodzące w otoczeniu ucznia;</w:t>
            </w:r>
          </w:p>
          <w:p w14:paraId="2B371B9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835" w:type="dxa"/>
          </w:tcPr>
          <w:p w14:paraId="7C295C05" w14:textId="77777777" w:rsidR="002C49CE" w:rsidRPr="006E489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PPiW.U04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PPiW.U06</w:t>
            </w:r>
          </w:p>
          <w:p w14:paraId="59BC1D8E" w14:textId="77777777" w:rsidR="002C49CE" w:rsidRPr="006E4897" w:rsidRDefault="002C49CE" w:rsidP="0056600D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14:paraId="20C6C69A" w14:textId="77777777" w:rsidR="002C49CE" w:rsidRPr="00234B3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C00000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PPiW.U07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PPiW.U08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="002C49CE" w:rsidRPr="009C54AE" w14:paraId="66214EE7" w14:textId="77777777" w:rsidTr="0056600D">
        <w:trPr>
          <w:trHeight w:val="787"/>
        </w:trPr>
        <w:tc>
          <w:tcPr>
            <w:tcW w:w="1599" w:type="dxa"/>
          </w:tcPr>
          <w:p w14:paraId="7D615C57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1B2083F9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14:paraId="49739F6E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E.4.K1. rozbudzania szacunku dla myślenia naukowego;</w:t>
            </w:r>
          </w:p>
          <w:p w14:paraId="73B80CB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835" w:type="dxa"/>
          </w:tcPr>
          <w:p w14:paraId="76CD76F7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359C682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F1676">
              <w:rPr>
                <w:rFonts w:ascii="Corbel" w:hAnsi="Corbel"/>
              </w:rPr>
              <w:t>PPiW.K02</w:t>
            </w:r>
          </w:p>
        </w:tc>
      </w:tr>
    </w:tbl>
    <w:p w14:paraId="47F6FD2A" w14:textId="77777777" w:rsidR="003E2DCD" w:rsidRPr="00C05F44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</w:p>
    <w:p w14:paraId="4D5208B3" w14:textId="7B192513" w:rsidR="003E2DCD" w:rsidRPr="009C54AE" w:rsidRDefault="003E2DCD" w:rsidP="00C07C5A">
      <w:pPr>
        <w:pStyle w:val="Podpunkty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 w:val="24"/>
          <w:szCs w:val="24"/>
        </w:rPr>
        <w:t>3</w:t>
      </w:r>
      <w:r w:rsidR="00C07C5A">
        <w:rPr>
          <w:rFonts w:ascii="Corbel" w:hAnsi="Corbel"/>
          <w:sz w:val="24"/>
          <w:szCs w:val="24"/>
        </w:rPr>
        <w:t xml:space="preserve"> </w:t>
      </w:r>
    </w:p>
    <w:p w14:paraId="5F248CB3" w14:textId="77777777" w:rsidR="003E2DCD" w:rsidRPr="009C54AE" w:rsidRDefault="003E2DCD" w:rsidP="003E2DC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836886B" w14:textId="77777777" w:rsidR="003E2DCD" w:rsidRPr="009C54AE" w:rsidRDefault="003E2DCD" w:rsidP="003E2DCD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7F1C3F18" w14:textId="77777777" w:rsidR="003E2DCD" w:rsidRPr="009C54AE" w:rsidRDefault="003E2DCD" w:rsidP="003E2DC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D5B76CC" w14:textId="77777777" w:rsidTr="00A27B7B">
        <w:tc>
          <w:tcPr>
            <w:tcW w:w="9520" w:type="dxa"/>
          </w:tcPr>
          <w:p w14:paraId="79AD6DD5" w14:textId="77777777" w:rsidR="003E2DCD" w:rsidRPr="009C54AE" w:rsidRDefault="003E2DC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E2DCD" w:rsidRPr="00D4525C" w14:paraId="75236AD9" w14:textId="77777777" w:rsidTr="00A27B7B">
        <w:tc>
          <w:tcPr>
            <w:tcW w:w="9520" w:type="dxa"/>
          </w:tcPr>
          <w:p w14:paraId="08E931AD" w14:textId="65A05B5B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Metodyka edukacji społeczno-przyrodniczej (edukacji środowiskowej) w przedszkolu i klasach I–III</w:t>
            </w:r>
            <w:r w:rsidR="006B42BF" w:rsidRPr="00D4525C">
              <w:rPr>
                <w:rFonts w:ascii="Corbel" w:hAnsi="Corbel"/>
                <w:color w:val="000000" w:themeColor="text1"/>
              </w:rPr>
              <w:t>:</w:t>
            </w:r>
            <w:r w:rsidRPr="00D4525C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="003E2DCD" w:rsidRPr="00D4525C" w14:paraId="6F3503B9" w14:textId="77777777" w:rsidTr="00A27B7B">
        <w:tc>
          <w:tcPr>
            <w:tcW w:w="9520" w:type="dxa"/>
          </w:tcPr>
          <w:p w14:paraId="6AC6FF17" w14:textId="54E56B9C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Analiza podstawy programowej i programów nauczania w obszarze edukacji społeczno-przyrodniczej: selekcja treści kluczowych, progresja pojęć, typowe trudności uczniów.</w:t>
            </w:r>
          </w:p>
        </w:tc>
      </w:tr>
      <w:tr w:rsidR="003E2DCD" w:rsidRPr="00D4525C" w14:paraId="32AA7B1F" w14:textId="77777777" w:rsidTr="00A27B7B">
        <w:tc>
          <w:tcPr>
            <w:tcW w:w="9520" w:type="dxa"/>
          </w:tcPr>
          <w:p w14:paraId="5FDCBF79" w14:textId="7DE63C12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Strategie nauczania–uczenia się w edukacji społeczno-przyrodniczej: podające, problemowe, eksponujące, oparte na działaniu; kryteria doboru strategii do celów i treści.</w:t>
            </w:r>
          </w:p>
        </w:tc>
      </w:tr>
      <w:tr w:rsidR="003E2DCD" w:rsidRPr="00D4525C" w14:paraId="6FC1F1B7" w14:textId="77777777" w:rsidTr="00A27B7B">
        <w:tc>
          <w:tcPr>
            <w:tcW w:w="9520" w:type="dxa"/>
          </w:tcPr>
          <w:p w14:paraId="514218E5" w14:textId="057690CE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Metody pracy charakterystyczne dla edukacji społeczno-przyrodniczej: obserwacja ukierunkowana, hodowla/uprawa, praca z okazem i materiałem przyrodniczym; zasady bezpieczeństwa i organizacji.</w:t>
            </w:r>
          </w:p>
        </w:tc>
      </w:tr>
      <w:tr w:rsidR="003E2DCD" w:rsidRPr="00D4525C" w14:paraId="328DC8E0" w14:textId="77777777" w:rsidTr="00A27B7B">
        <w:tc>
          <w:tcPr>
            <w:tcW w:w="9520" w:type="dxa"/>
          </w:tcPr>
          <w:p w14:paraId="7E62E23A" w14:textId="3CDBBF3B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 xml:space="preserve">Kształtowanie pojęć przyrodniczych i społecznych: etapy </w:t>
            </w:r>
            <w:proofErr w:type="spellStart"/>
            <w:r w:rsidRPr="00D4525C">
              <w:rPr>
                <w:rFonts w:ascii="Corbel" w:hAnsi="Corbel"/>
                <w:color w:val="000000" w:themeColor="text1"/>
              </w:rPr>
              <w:t>pojęciowania</w:t>
            </w:r>
            <w:proofErr w:type="spellEnd"/>
            <w:r w:rsidRPr="00D4525C">
              <w:rPr>
                <w:rFonts w:ascii="Corbel" w:hAnsi="Corbel"/>
                <w:color w:val="000000" w:themeColor="text1"/>
              </w:rPr>
              <w:t>, metody, przykłady pojęć (m.in. łańcuch/sieć pokarmowa; ssaki, ptaki, owady, gady, płazy) oraz typowe błędy poznawcze.</w:t>
            </w:r>
          </w:p>
        </w:tc>
      </w:tr>
      <w:tr w:rsidR="003E2DCD" w:rsidRPr="00D4525C" w14:paraId="74AB7834" w14:textId="77777777" w:rsidTr="00A27B7B">
        <w:tc>
          <w:tcPr>
            <w:tcW w:w="9520" w:type="dxa"/>
          </w:tcPr>
          <w:p w14:paraId="04601252" w14:textId="5F807B4E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Praca badawcza dziecka: rola doświadczenia i eksperymentu; struktura działań badawczych (pytanie</w:t>
            </w:r>
            <w:r w:rsidR="00971C9C" w:rsidRPr="00D4525C">
              <w:rPr>
                <w:rFonts w:ascii="Corbel" w:hAnsi="Corbel"/>
                <w:color w:val="000000" w:themeColor="text1"/>
              </w:rPr>
              <w:t>-</w:t>
            </w:r>
            <w:r w:rsidRPr="00D4525C">
              <w:rPr>
                <w:rFonts w:ascii="Corbel" w:hAnsi="Corbel"/>
                <w:color w:val="000000" w:themeColor="text1"/>
              </w:rPr>
              <w:t>przewidywanie</w:t>
            </w:r>
            <w:r w:rsidR="00971C9C" w:rsidRPr="00D4525C">
              <w:rPr>
                <w:rFonts w:ascii="Corbel" w:hAnsi="Corbel"/>
                <w:color w:val="000000" w:themeColor="text1"/>
              </w:rPr>
              <w:t>-</w:t>
            </w:r>
            <w:r w:rsidRPr="00D4525C">
              <w:rPr>
                <w:rFonts w:ascii="Corbel" w:hAnsi="Corbel"/>
                <w:color w:val="000000" w:themeColor="text1"/>
              </w:rPr>
              <w:t>obserwacja</w:t>
            </w:r>
            <w:r w:rsidR="00971C9C" w:rsidRPr="00D4525C">
              <w:rPr>
                <w:rFonts w:ascii="Corbel" w:hAnsi="Corbel"/>
                <w:color w:val="000000" w:themeColor="text1"/>
              </w:rPr>
              <w:t>-</w:t>
            </w:r>
            <w:r w:rsidRPr="00D4525C">
              <w:rPr>
                <w:rFonts w:ascii="Corbel" w:hAnsi="Corbel"/>
                <w:color w:val="000000" w:themeColor="text1"/>
              </w:rPr>
              <w:t>wniosek); organizacja warunków sprzyjających samodzielnej eksploracji.</w:t>
            </w:r>
          </w:p>
        </w:tc>
      </w:tr>
      <w:tr w:rsidR="003E2DCD" w:rsidRPr="00D4525C" w14:paraId="3DD1D151" w14:textId="77777777" w:rsidTr="00A27B7B">
        <w:tc>
          <w:tcPr>
            <w:tcW w:w="9520" w:type="dxa"/>
          </w:tcPr>
          <w:p w14:paraId="712F475E" w14:textId="2BBD958E" w:rsidR="003E2DCD" w:rsidRPr="00D4525C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 xml:space="preserve">Formy aktywności dziecka w kontakcie ze środowiskiem: wycieczka dydaktyczna/spacer badawczy; przygotowanie-realizacja-podsumowanie; rozwijanie zainteresowań przyrodą i kulturą; działania </w:t>
            </w:r>
            <w:proofErr w:type="spellStart"/>
            <w:r w:rsidRPr="00D4525C">
              <w:rPr>
                <w:rFonts w:ascii="Corbel" w:hAnsi="Corbel"/>
                <w:color w:val="000000" w:themeColor="text1"/>
              </w:rPr>
              <w:t>prośrodowiskowe</w:t>
            </w:r>
            <w:proofErr w:type="spellEnd"/>
            <w:r w:rsidRPr="00D4525C">
              <w:rPr>
                <w:rFonts w:ascii="Corbel" w:hAnsi="Corbel"/>
                <w:color w:val="000000" w:themeColor="text1"/>
              </w:rPr>
              <w:t xml:space="preserve"> i elementy przedsiębiorczości w ujęciu metodycznym.</w:t>
            </w:r>
          </w:p>
        </w:tc>
      </w:tr>
    </w:tbl>
    <w:p w14:paraId="3557E71E" w14:textId="77777777" w:rsidR="003E2DCD" w:rsidRPr="00D4525C" w:rsidRDefault="003E2DCD" w:rsidP="003E2DCD">
      <w:pPr>
        <w:spacing w:after="0" w:line="240" w:lineRule="auto"/>
        <w:rPr>
          <w:rFonts w:ascii="Corbel" w:hAnsi="Corbel"/>
        </w:rPr>
      </w:pPr>
    </w:p>
    <w:p w14:paraId="084A49CF" w14:textId="77777777" w:rsidR="003E2DCD" w:rsidRPr="00D4525C" w:rsidRDefault="003E2DCD" w:rsidP="003E2DCD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D4525C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24FE50DC" w14:textId="77777777" w:rsidR="003E2DCD" w:rsidRPr="00D4525C" w:rsidRDefault="003E2DCD" w:rsidP="003E2DC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D4525C" w14:paraId="407896B7" w14:textId="77777777" w:rsidTr="00A27B7B">
        <w:tc>
          <w:tcPr>
            <w:tcW w:w="9520" w:type="dxa"/>
          </w:tcPr>
          <w:p w14:paraId="4B70C669" w14:textId="77777777" w:rsidR="003E2DCD" w:rsidRPr="00D4525C" w:rsidRDefault="003E2DC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4525C">
              <w:rPr>
                <w:rFonts w:ascii="Corbel" w:hAnsi="Corbel"/>
              </w:rPr>
              <w:t>Treści merytoryczne</w:t>
            </w:r>
          </w:p>
        </w:tc>
      </w:tr>
      <w:tr w:rsidR="003E2DCD" w:rsidRPr="00D4525C" w14:paraId="03ACA267" w14:textId="77777777" w:rsidTr="00A27B7B">
        <w:tc>
          <w:tcPr>
            <w:tcW w:w="9520" w:type="dxa"/>
          </w:tcPr>
          <w:p w14:paraId="6D3ACBE3" w14:textId="63C34E45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Analiza programów, podręczników i zeszytów ćwiczeń pod kątem treści edukacji społeczno-przyrodniczej (zgodność z podstawą, poziom pojęć, aktywności, błędy).</w:t>
            </w:r>
          </w:p>
        </w:tc>
      </w:tr>
      <w:tr w:rsidR="003E2DCD" w:rsidRPr="00D4525C" w14:paraId="5667A58D" w14:textId="77777777" w:rsidTr="00A27B7B">
        <w:tc>
          <w:tcPr>
            <w:tcW w:w="9520" w:type="dxa"/>
          </w:tcPr>
          <w:p w14:paraId="10DF024B" w14:textId="453D5C0F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Adaptacja materiałów: jak przerobić ćwiczenie/polecenie na aktywność badawczą lub problemową</w:t>
            </w:r>
          </w:p>
        </w:tc>
      </w:tr>
      <w:tr w:rsidR="003E2DCD" w:rsidRPr="00D4525C" w14:paraId="7A50A2AB" w14:textId="77777777" w:rsidTr="00A27B7B">
        <w:tc>
          <w:tcPr>
            <w:tcW w:w="9520" w:type="dxa"/>
          </w:tcPr>
          <w:p w14:paraId="6146F5CD" w14:textId="09DC0EC6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Obserwacja ukierunkowana i wnioskowanie: projektowanie kart obserwacji, pytań kierujących i sposobu podsumowania (mapa pojęć/tabela „wiem-sprawdzam-wnioskuję”).</w:t>
            </w:r>
          </w:p>
        </w:tc>
      </w:tr>
      <w:tr w:rsidR="003E2DCD" w:rsidRPr="00D4525C" w14:paraId="22ED1259" w14:textId="77777777" w:rsidTr="00A27B7B">
        <w:tc>
          <w:tcPr>
            <w:tcW w:w="9520" w:type="dxa"/>
          </w:tcPr>
          <w:p w14:paraId="027D7B3A" w14:textId="0C6A1007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Metoda problemowa: konstruowanie sytuacji problemowej i „ścieżki pytań” (drabinka pytań; typowe błędy uczniów).</w:t>
            </w:r>
          </w:p>
        </w:tc>
      </w:tr>
      <w:tr w:rsidR="003E2DCD" w:rsidRPr="00D4525C" w14:paraId="3674BA8D" w14:textId="77777777" w:rsidTr="00A27B7B">
        <w:tc>
          <w:tcPr>
            <w:tcW w:w="9520" w:type="dxa"/>
          </w:tcPr>
          <w:p w14:paraId="7BE5B599" w14:textId="78D4CA6F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 xml:space="preserve">Metoda projektu (mini-projekt klasowy): temat środowiskowy/społeczny, harmonogram projektu, faza przygotowania, realizacji i podsumowania. </w:t>
            </w:r>
          </w:p>
        </w:tc>
      </w:tr>
      <w:tr w:rsidR="003E2DCD" w:rsidRPr="00D4525C" w14:paraId="32A21E87" w14:textId="77777777" w:rsidTr="00A27B7B">
        <w:tc>
          <w:tcPr>
            <w:tcW w:w="9520" w:type="dxa"/>
          </w:tcPr>
          <w:p w14:paraId="37257263" w14:textId="259C955F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Eksperyment uczniowski – standard metodyczny: protokół (cel-materiały-kroki- bezpieczeństwo-obserwacje-wnioski) wraz z wyjaśnieniem dla uczniów klas 1-3.</w:t>
            </w:r>
          </w:p>
        </w:tc>
      </w:tr>
      <w:tr w:rsidR="003E2DCD" w:rsidRPr="00D4525C" w14:paraId="2E2DF4BB" w14:textId="77777777" w:rsidTr="00A27B7B">
        <w:tc>
          <w:tcPr>
            <w:tcW w:w="9520" w:type="dxa"/>
          </w:tcPr>
          <w:p w14:paraId="1079DD5D" w14:textId="0C31C112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Eksperyment uczniowski : projektowanie doświadczeń i kart pracy/ pytań do analizy przebiegu eksperymentu; przeprowadzenie doświadczeń i ich omówienie.</w:t>
            </w:r>
          </w:p>
        </w:tc>
      </w:tr>
      <w:tr w:rsidR="003E2DCD" w:rsidRPr="00D4525C" w14:paraId="41624220" w14:textId="77777777" w:rsidTr="00A27B7B">
        <w:tc>
          <w:tcPr>
            <w:tcW w:w="9520" w:type="dxa"/>
          </w:tcPr>
          <w:p w14:paraId="34126966" w14:textId="31387841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 xml:space="preserve">Wycieczka/ spacer badawczy – planowanie: cele, trasa, zadania terenowe, zasady bezpieczeństwa, dokumentowanie (karta wycieczki i karta obserwacji). </w:t>
            </w:r>
          </w:p>
        </w:tc>
      </w:tr>
      <w:tr w:rsidR="003E2DCD" w:rsidRPr="00D4525C" w14:paraId="2CC03718" w14:textId="77777777" w:rsidTr="00A27B7B">
        <w:tc>
          <w:tcPr>
            <w:tcW w:w="9520" w:type="dxa"/>
          </w:tcPr>
          <w:p w14:paraId="718F97D2" w14:textId="700118BC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Wycieczka – podsumowanie i utrwalanie: jak porządkować dane z terenu (mapa mentalna, album/mini-raport, wystawa), jak ocenić efekty (krótkie kryteria).</w:t>
            </w:r>
          </w:p>
        </w:tc>
      </w:tr>
      <w:tr w:rsidR="003E2DCD" w:rsidRPr="00D4525C" w14:paraId="753D5C3D" w14:textId="77777777" w:rsidTr="00A27B7B">
        <w:tc>
          <w:tcPr>
            <w:tcW w:w="9520" w:type="dxa"/>
          </w:tcPr>
          <w:p w14:paraId="650E6B75" w14:textId="5951694C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Ochrona przyrody/sozologia (recykling, smog, degradacja): jak mówić o problemach środowiskowych w 1–3 (język, fakty, działania sprawcze dzieci) - projektowanie krótkiej sekwencji aktywności</w:t>
            </w:r>
          </w:p>
        </w:tc>
      </w:tr>
      <w:tr w:rsidR="003E2DCD" w:rsidRPr="00D4525C" w14:paraId="399151CB" w14:textId="77777777" w:rsidTr="00A27B7B">
        <w:tc>
          <w:tcPr>
            <w:tcW w:w="9520" w:type="dxa"/>
          </w:tcPr>
          <w:p w14:paraId="4E089036" w14:textId="0DF4BC54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Edukacja społeczna w tym obszarze: normy i reguły w grupie, prawa i obowiązki ucznia, instytucje/zawody w kontekście środowiska lokalnego - projektowanie aktywności dzieci i materiału porządkującego.</w:t>
            </w:r>
          </w:p>
        </w:tc>
      </w:tr>
      <w:tr w:rsidR="003E2DCD" w:rsidRPr="00D4525C" w14:paraId="4D757EE7" w14:textId="77777777" w:rsidTr="00C07C5A">
        <w:trPr>
          <w:trHeight w:val="64"/>
        </w:trPr>
        <w:tc>
          <w:tcPr>
            <w:tcW w:w="9520" w:type="dxa"/>
          </w:tcPr>
          <w:p w14:paraId="16FB9AFC" w14:textId="6B982241" w:rsidR="003E2DCD" w:rsidRPr="00D4525C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D4525C">
              <w:rPr>
                <w:rFonts w:ascii="Corbel" w:hAnsi="Corbel"/>
                <w:color w:val="000000" w:themeColor="text1"/>
              </w:rPr>
              <w:t>Środki i pomoce dydaktyczne: dobór/projektowanie (model, plansza, karty, proste przyrządy) wraz z prezentacją i oceną przydatności; podsumowanie strategii.</w:t>
            </w:r>
          </w:p>
        </w:tc>
      </w:tr>
    </w:tbl>
    <w:p w14:paraId="2F9237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5838A9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8273ED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61E57" w14:textId="705D9259" w:rsidR="003E2DCD" w:rsidRPr="00080D3A" w:rsidRDefault="003E2DCD" w:rsidP="002C49CE">
      <w:pPr>
        <w:pStyle w:val="Akapitzlist"/>
        <w:spacing w:after="0" w:line="240" w:lineRule="auto"/>
        <w:ind w:left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Wykład: </w:t>
      </w:r>
      <w:r w:rsidR="002C49CE" w:rsidRPr="00080D3A">
        <w:rPr>
          <w:rFonts w:ascii="Corbel" w:hAnsi="Corbel"/>
          <w:color w:val="000000" w:themeColor="text1"/>
        </w:rPr>
        <w:t xml:space="preserve">wykład problemowy/ </w:t>
      </w:r>
      <w:proofErr w:type="spellStart"/>
      <w:r w:rsidR="002C49CE" w:rsidRPr="00080D3A">
        <w:rPr>
          <w:rFonts w:ascii="Corbel" w:hAnsi="Corbel"/>
          <w:color w:val="000000" w:themeColor="text1"/>
        </w:rPr>
        <w:t>konwesatoryjny</w:t>
      </w:r>
      <w:proofErr w:type="spellEnd"/>
      <w:r w:rsidR="002C49CE" w:rsidRPr="00080D3A">
        <w:rPr>
          <w:rFonts w:ascii="Corbel" w:hAnsi="Corbel"/>
          <w:color w:val="000000" w:themeColor="text1"/>
        </w:rPr>
        <w:t>, dyskusja</w:t>
      </w:r>
    </w:p>
    <w:p w14:paraId="48E6E83D" w14:textId="0625BA02" w:rsidR="003E2DCD" w:rsidRPr="00080D3A" w:rsidRDefault="003E2DCD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Ćwiczenia: </w:t>
      </w:r>
      <w:r w:rsidR="002C49CE" w:rsidRPr="00080D3A">
        <w:rPr>
          <w:rFonts w:ascii="Corbel" w:hAnsi="Corbel"/>
          <w:color w:val="000000" w:themeColor="text1"/>
        </w:rPr>
        <w:t>metody problemowe, ćwiczenia praktyczne, dyskusja, przygotowanie fragmentów zajęć, projekt</w:t>
      </w:r>
    </w:p>
    <w:p w14:paraId="3B262F51" w14:textId="5A6C41D0" w:rsidR="002C49CE" w:rsidRPr="00080D3A" w:rsidRDefault="002C49CE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>Formy organizacyjne: grupowa, zbiorowa, indywidualna</w:t>
      </w:r>
    </w:p>
    <w:p w14:paraId="5D6856EE" w14:textId="77777777" w:rsidR="003E2DCD" w:rsidRDefault="003E2DCD" w:rsidP="003E2DCD">
      <w:pPr>
        <w:rPr>
          <w:rFonts w:ascii="Corbel" w:hAnsi="Corbel"/>
        </w:rPr>
      </w:pPr>
    </w:p>
    <w:p w14:paraId="06DBE273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C8AFE2A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45676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9D96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="003E2DCD" w:rsidRPr="009C54AE" w14:paraId="5231742B" w14:textId="77777777" w:rsidTr="000D397E">
        <w:tc>
          <w:tcPr>
            <w:tcW w:w="1848" w:type="dxa"/>
            <w:vAlign w:val="center"/>
          </w:tcPr>
          <w:p w14:paraId="6893D3DC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6" w:type="dxa"/>
            <w:vAlign w:val="center"/>
          </w:tcPr>
          <w:p w14:paraId="0A338128" w14:textId="2B5779F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96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4EE9406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14:paraId="7FB1A8BB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A30631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E2DCD" w:rsidRPr="00412BB3" w14:paraId="56C4E2B1" w14:textId="77777777" w:rsidTr="000D397E">
        <w:tc>
          <w:tcPr>
            <w:tcW w:w="1848" w:type="dxa"/>
          </w:tcPr>
          <w:p w14:paraId="4E4284D0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036" w:type="dxa"/>
          </w:tcPr>
          <w:p w14:paraId="68EE0EAE" w14:textId="12853ABF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kolokwium zaliczeniowe z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ćwiczeń; obserwacja w trakcie zajęć, ćwiczenia praktyczne, projekty</w:t>
            </w:r>
          </w:p>
        </w:tc>
        <w:tc>
          <w:tcPr>
            <w:tcW w:w="2070" w:type="dxa"/>
          </w:tcPr>
          <w:p w14:paraId="0FB6115D" w14:textId="3F7AA920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Wykład; konwersatorium</w:t>
            </w:r>
          </w:p>
        </w:tc>
      </w:tr>
      <w:tr w:rsidR="003E2DCD" w:rsidRPr="009C54AE" w14:paraId="773C3F51" w14:textId="77777777" w:rsidTr="000D397E">
        <w:tc>
          <w:tcPr>
            <w:tcW w:w="1848" w:type="dxa"/>
          </w:tcPr>
          <w:p w14:paraId="5A398C32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36" w:type="dxa"/>
          </w:tcPr>
          <w:p w14:paraId="6CC44994" w14:textId="2507B611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kolokwium zaliczeniowe z ćwiczeń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obserwacja w trakcie zajęć, ćwiczenia praktyczne, projekty</w:t>
            </w:r>
          </w:p>
        </w:tc>
        <w:tc>
          <w:tcPr>
            <w:tcW w:w="2070" w:type="dxa"/>
          </w:tcPr>
          <w:p w14:paraId="4147B6CA" w14:textId="06B2B687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Wykład; </w:t>
            </w:r>
            <w:r w:rsidR="003E2DCD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  <w:tr w:rsidR="003E2DCD" w:rsidRPr="009C54AE" w14:paraId="020DCAF9" w14:textId="77777777" w:rsidTr="000D397E">
        <w:tc>
          <w:tcPr>
            <w:tcW w:w="1848" w:type="dxa"/>
          </w:tcPr>
          <w:p w14:paraId="516D8BFA" w14:textId="0F1C6B8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39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36" w:type="dxa"/>
          </w:tcPr>
          <w:p w14:paraId="729FC936" w14:textId="288DCA4A" w:rsidR="003E2DCD" w:rsidRPr="00080D3A" w:rsidRDefault="00080D3A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="003E2DCD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bserwacja na zajęciach</w:t>
            </w:r>
          </w:p>
        </w:tc>
        <w:tc>
          <w:tcPr>
            <w:tcW w:w="2070" w:type="dxa"/>
          </w:tcPr>
          <w:p w14:paraId="76F7232F" w14:textId="4E9D15F8" w:rsidR="003E2DCD" w:rsidRPr="002C49C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="002C49CE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</w:tbl>
    <w:p w14:paraId="66306089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45CCF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995768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5C9A4AC9" w14:textId="77777777" w:rsidTr="006B42BF">
        <w:trPr>
          <w:trHeight w:val="1266"/>
        </w:trPr>
        <w:tc>
          <w:tcPr>
            <w:tcW w:w="9670" w:type="dxa"/>
          </w:tcPr>
          <w:p w14:paraId="467DEE3D" w14:textId="41C836E1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Wykład:</w:t>
            </w:r>
          </w:p>
          <w:p w14:paraId="26A0DB8C" w14:textId="64ACC77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266814E5" w14:textId="66AA14D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</w:t>
            </w:r>
          </w:p>
          <w:p w14:paraId="3FFC4544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597CE50" w14:textId="32C15AE5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14:paraId="6FD0D47B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14:paraId="397453F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14:paraId="3EC515B3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14:paraId="29DE430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14:paraId="4EBD4212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14:paraId="4D9C9C08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14:paraId="16F850D5" w14:textId="77777777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2BADAF7" w14:textId="521D3B6F" w:rsidR="003E2DCD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19A050AF" w14:textId="62BC2EC5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6692D0B6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przygotowanie się do zajęć, </w:t>
            </w:r>
          </w:p>
          <w:p w14:paraId="49877AC9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na zajęciach</w:t>
            </w:r>
          </w:p>
          <w:p w14:paraId="43C8A692" w14:textId="131A8AAB" w:rsidR="008A74B6" w:rsidRPr="00080D3A" w:rsidRDefault="008A74B6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</w:t>
            </w:r>
          </w:p>
          <w:p w14:paraId="2271FB6E" w14:textId="43057F0E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14:paraId="0C4163C8" w14:textId="1F0024D7" w:rsidR="002C49CE" w:rsidRPr="00080D3A" w:rsidRDefault="006B42BF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wybrane </w:t>
            </w:r>
            <w:r w:rsidR="002C49CE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projekty: przygotowanie mini projektu z zakresu edukacji społecznej/przyrodniczej; projektowanie eksperymentu; planowanie wycieczki; scenariusz zajęć dotyczący edukacji przyrodniczej.</w:t>
            </w:r>
          </w:p>
          <w:p w14:paraId="43BA9B1D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</w:p>
          <w:p w14:paraId="601C9F06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projektów:</w:t>
            </w:r>
          </w:p>
          <w:p w14:paraId="450D80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14:paraId="31FAF8DE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14:paraId="042A31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14:paraId="61AD1443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lastRenderedPageBreak/>
              <w:t>3,5 - Projekt opracowany raczej pod kierunkiem nauczyciela, który udziela pomocy na większości etapów projektu</w:t>
            </w:r>
          </w:p>
          <w:p w14:paraId="47EF3FC8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14:paraId="3BCFEE52" w14:textId="77777777" w:rsidR="003E2DCD" w:rsidRPr="00080D3A" w:rsidRDefault="006C22BD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14:paraId="6E8936DC" w14:textId="77777777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2D7EC356" w14:textId="15A0A503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kolokwium zaliczeniowego:</w:t>
            </w:r>
          </w:p>
          <w:p w14:paraId="0FFBE508" w14:textId="77777777" w:rsidR="006B42BF" w:rsidRPr="00080D3A" w:rsidRDefault="006B42BF" w:rsidP="006B42BF">
            <w:pPr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080D3A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4.5 – wykazuje znajomość każdej z treści kształcenia na poziomie 81%-90%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4.0 – wykazuje znajomość każdej z treści kształcenia na poziomie 71%-80%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3.5 – wykazuje znajomość każdej z treści kształcenia na poziomie 61%-70%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3.0 – wykazuje znajomość każdej z treści kształcenia na poziomie 51%-60%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2.0– wykazuje znajomość każdej z treści kształcenia poniżej 51%</w:t>
            </w:r>
          </w:p>
          <w:p w14:paraId="39176B2C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34DE315D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080D3A"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54A1C1F2" w14:textId="512658A7" w:rsidR="00971C9C" w:rsidRPr="006B42BF" w:rsidRDefault="00971C9C" w:rsidP="00276BA3">
            <w:pPr>
              <w:spacing w:after="0" w:line="240" w:lineRule="auto"/>
              <w:rPr>
                <w:rFonts w:ascii="Corbel" w:eastAsia="Aptos" w:hAnsi="Corbel" w:cs="Times New Roman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*Jeśli prowadzący przewiduje – studenci są zobowiązani do realizacji części zajęć u interesariuszy zewnętrznych.</w:t>
            </w:r>
          </w:p>
        </w:tc>
      </w:tr>
    </w:tbl>
    <w:p w14:paraId="2633F41C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28B003" w14:textId="77777777" w:rsidR="003E2DCD" w:rsidRPr="009C54AE" w:rsidRDefault="003E2DCD" w:rsidP="003E2DC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F534C3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E2DCD" w:rsidRPr="009C54AE" w14:paraId="3C3D3626" w14:textId="77777777" w:rsidTr="00A27B7B">
        <w:tc>
          <w:tcPr>
            <w:tcW w:w="4962" w:type="dxa"/>
            <w:vAlign w:val="center"/>
          </w:tcPr>
          <w:p w14:paraId="22F5F63B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0F403A8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E2DCD" w:rsidRPr="009C54AE" w14:paraId="02178AA8" w14:textId="77777777" w:rsidTr="00A27B7B">
        <w:tc>
          <w:tcPr>
            <w:tcW w:w="4962" w:type="dxa"/>
          </w:tcPr>
          <w:p w14:paraId="13531BC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65DA88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3E2DCD" w:rsidRPr="009C54AE" w14:paraId="50F4C515" w14:textId="77777777" w:rsidTr="00A27B7B">
        <w:tc>
          <w:tcPr>
            <w:tcW w:w="4962" w:type="dxa"/>
          </w:tcPr>
          <w:p w14:paraId="11DF0E25" w14:textId="562C1E0A" w:rsidR="003E2DCD" w:rsidRPr="009C54AE" w:rsidRDefault="003E2DCD" w:rsidP="005E3E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52E6C12" w14:textId="6177069D" w:rsidR="003E2DCD" w:rsidRPr="0042234E" w:rsidRDefault="0042234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3E2DCD" w:rsidRPr="009C54AE" w14:paraId="355D62EC" w14:textId="77777777" w:rsidTr="00A27B7B">
        <w:tc>
          <w:tcPr>
            <w:tcW w:w="4962" w:type="dxa"/>
          </w:tcPr>
          <w:p w14:paraId="0F3A4AD9" w14:textId="034BC398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865066">
              <w:rPr>
                <w:rFonts w:ascii="Corbel" w:hAnsi="Corbel"/>
              </w:rPr>
              <w:t xml:space="preserve"> (</w:t>
            </w: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>przygotowanie scenariuszy)</w:t>
            </w:r>
          </w:p>
        </w:tc>
        <w:tc>
          <w:tcPr>
            <w:tcW w:w="4677" w:type="dxa"/>
          </w:tcPr>
          <w:p w14:paraId="4A562493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65C5E8A7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747B32EB" w14:textId="1C3D8F4A" w:rsidR="003E2DCD" w:rsidRPr="0042234E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45</w:t>
            </w:r>
          </w:p>
        </w:tc>
      </w:tr>
      <w:tr w:rsidR="003E2DCD" w:rsidRPr="009C54AE" w14:paraId="4F080903" w14:textId="77777777" w:rsidTr="00A27B7B">
        <w:tc>
          <w:tcPr>
            <w:tcW w:w="4962" w:type="dxa"/>
          </w:tcPr>
          <w:p w14:paraId="5AA8D3D2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9D30232" w14:textId="1F6AB704" w:rsidR="003E2DCD" w:rsidRPr="00080D3A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3E2DCD" w:rsidRPr="009C54AE" w14:paraId="0673C54B" w14:textId="77777777" w:rsidTr="00A27B7B">
        <w:tc>
          <w:tcPr>
            <w:tcW w:w="4962" w:type="dxa"/>
          </w:tcPr>
          <w:p w14:paraId="024E918F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B32C9C8" w14:textId="64237682" w:rsidR="003E2DCD" w:rsidRPr="00080D3A" w:rsidRDefault="00EE0D2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2648B3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3E7775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79843E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1D315F7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E2DCD" w:rsidRPr="009C54AE" w14:paraId="117256EE" w14:textId="77777777" w:rsidTr="00A27B7B">
        <w:trPr>
          <w:trHeight w:val="397"/>
        </w:trPr>
        <w:tc>
          <w:tcPr>
            <w:tcW w:w="3544" w:type="dxa"/>
          </w:tcPr>
          <w:p w14:paraId="59FE7D98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251A65" w14:textId="18FABA6D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</w:t>
            </w:r>
          </w:p>
        </w:tc>
      </w:tr>
      <w:tr w:rsidR="003E2DCD" w:rsidRPr="009C54AE" w14:paraId="7EF4F462" w14:textId="77777777" w:rsidTr="00A27B7B">
        <w:trPr>
          <w:trHeight w:val="397"/>
        </w:trPr>
        <w:tc>
          <w:tcPr>
            <w:tcW w:w="3544" w:type="dxa"/>
          </w:tcPr>
          <w:p w14:paraId="6A7DB1D0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1B7218" w14:textId="598B3535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</w:t>
            </w:r>
          </w:p>
        </w:tc>
      </w:tr>
    </w:tbl>
    <w:p w14:paraId="034B1F9C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692B6D36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098D9A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2DCD" w:rsidRPr="009C54AE" w14:paraId="50139313" w14:textId="77777777" w:rsidTr="00A27B7B">
        <w:trPr>
          <w:trHeight w:val="397"/>
        </w:trPr>
        <w:tc>
          <w:tcPr>
            <w:tcW w:w="7513" w:type="dxa"/>
          </w:tcPr>
          <w:p w14:paraId="038A36C0" w14:textId="77777777" w:rsidR="003E2DCD" w:rsidRDefault="003E2DCD" w:rsidP="00A27B7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630325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Budniak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A., Edukacja społeczno-przyrodnicza dzieci w wieku przedszkolnym i młodszym szkolnym, Kraków 2009.</w:t>
            </w:r>
          </w:p>
          <w:p w14:paraId="397C8067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lastRenderedPageBreak/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2006.</w:t>
            </w:r>
          </w:p>
          <w:p w14:paraId="7856C0B6" w14:textId="0F92D249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Co warto przedszkolakom o środowisku naturalnym opowiedzieć?:  scenariusze zajęć dla sześciolatków/Małgorzata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-Jurczak, Katarzyna Nieszporek, Marta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332C0965" w14:textId="0E99F08C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jekty/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712429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E8502C5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4FC84384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50D2F3D9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wczesnoszkolnej.</w:t>
            </w:r>
          </w:p>
          <w:p w14:paraId="47E19DF4" w14:textId="77777777" w:rsidR="003E2DCD" w:rsidRPr="00B33C94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 365 eksperymentów na każdy dzień roku. 2005.</w:t>
            </w:r>
          </w:p>
          <w:p w14:paraId="3575767A" w14:textId="2300BD60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Edukacja ekologiczna w procesie kształcenia wczesnoszkolnego:  założenia, program, propozycje metodyczne/Mirosława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Parlak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.- Kielce 2005.</w:t>
            </w:r>
          </w:p>
          <w:p w14:paraId="764F022E" w14:textId="77777777" w:rsidR="003E2DCD" w:rsidRPr="00BD083E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="003E2DCD" w:rsidRPr="009C54AE" w14:paraId="139095A4" w14:textId="77777777" w:rsidTr="00A27B7B">
        <w:trPr>
          <w:trHeight w:val="397"/>
        </w:trPr>
        <w:tc>
          <w:tcPr>
            <w:tcW w:w="7513" w:type="dxa"/>
          </w:tcPr>
          <w:p w14:paraId="19FE1D31" w14:textId="77777777" w:rsidR="003E2DCD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4B299BF" w14:textId="23D9659E" w:rsidR="003E2DCD" w:rsidRPr="00D07D97" w:rsidRDefault="003E2DCD" w:rsidP="00C21C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12C11007" w14:textId="77182ED5" w:rsidR="003E2DCD" w:rsidRPr="009C54AE" w:rsidRDefault="003E2DCD" w:rsidP="003E2DC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</w:t>
            </w:r>
            <w:r w:rsidR="006B42B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Pusz, Gry dydaktyczne tworzone przez uczniów edukacji wczesnoszkolnej, Kwartalnik Edukacyjny nr 3 2018.</w:t>
            </w:r>
          </w:p>
        </w:tc>
      </w:tr>
    </w:tbl>
    <w:p w14:paraId="2CC977CA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5799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0A1B" w14:textId="52C2C3B1" w:rsidR="003E2DCD" w:rsidRPr="003E2DCD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3E2DCD" w:rsidRPr="003E2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83741" w14:textId="77777777" w:rsidR="0015691A" w:rsidRDefault="0015691A" w:rsidP="003E2DCD">
      <w:pPr>
        <w:spacing w:after="0" w:line="240" w:lineRule="auto"/>
      </w:pPr>
      <w:r>
        <w:separator/>
      </w:r>
    </w:p>
  </w:endnote>
  <w:endnote w:type="continuationSeparator" w:id="0">
    <w:p w14:paraId="7E31E181" w14:textId="77777777" w:rsidR="0015691A" w:rsidRDefault="0015691A" w:rsidP="003E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1B7B4" w14:textId="77777777" w:rsidR="0015691A" w:rsidRDefault="0015691A" w:rsidP="003E2DCD">
      <w:pPr>
        <w:spacing w:after="0" w:line="240" w:lineRule="auto"/>
      </w:pPr>
      <w:r>
        <w:separator/>
      </w:r>
    </w:p>
  </w:footnote>
  <w:footnote w:type="continuationSeparator" w:id="0">
    <w:p w14:paraId="723B9890" w14:textId="77777777" w:rsidR="0015691A" w:rsidRDefault="0015691A" w:rsidP="003E2DCD">
      <w:pPr>
        <w:spacing w:after="0" w:line="240" w:lineRule="auto"/>
      </w:pPr>
      <w:r>
        <w:continuationSeparator/>
      </w:r>
    </w:p>
  </w:footnote>
  <w:footnote w:id="1">
    <w:p w14:paraId="26DCE06A" w14:textId="77777777" w:rsidR="002C49CE" w:rsidRDefault="002C49CE" w:rsidP="002C49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69F81F76"/>
    <w:multiLevelType w:val="multilevel"/>
    <w:tmpl w:val="384E6F80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D412397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519393070">
    <w:abstractNumId w:val="3"/>
  </w:num>
  <w:num w:numId="3" w16cid:durableId="26882590">
    <w:abstractNumId w:val="4"/>
  </w:num>
  <w:num w:numId="4" w16cid:durableId="1223760819">
    <w:abstractNumId w:val="5"/>
  </w:num>
  <w:num w:numId="5" w16cid:durableId="2115979629">
    <w:abstractNumId w:val="2"/>
  </w:num>
  <w:num w:numId="6" w16cid:durableId="31314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CD"/>
    <w:rsid w:val="00057822"/>
    <w:rsid w:val="00080D3A"/>
    <w:rsid w:val="000A4933"/>
    <w:rsid w:val="000D397E"/>
    <w:rsid w:val="000E5B79"/>
    <w:rsid w:val="00131177"/>
    <w:rsid w:val="0015691A"/>
    <w:rsid w:val="00192E03"/>
    <w:rsid w:val="001D0CE5"/>
    <w:rsid w:val="001E3494"/>
    <w:rsid w:val="00234B37"/>
    <w:rsid w:val="0025488E"/>
    <w:rsid w:val="0025682E"/>
    <w:rsid w:val="00276BA3"/>
    <w:rsid w:val="002833D2"/>
    <w:rsid w:val="00294AEC"/>
    <w:rsid w:val="002C49CE"/>
    <w:rsid w:val="002D18E9"/>
    <w:rsid w:val="00305212"/>
    <w:rsid w:val="0037418C"/>
    <w:rsid w:val="003873CC"/>
    <w:rsid w:val="003960DD"/>
    <w:rsid w:val="003E2DCD"/>
    <w:rsid w:val="0042234E"/>
    <w:rsid w:val="004330D8"/>
    <w:rsid w:val="004B536F"/>
    <w:rsid w:val="004C3F24"/>
    <w:rsid w:val="00503E95"/>
    <w:rsid w:val="00524F7A"/>
    <w:rsid w:val="00561DD5"/>
    <w:rsid w:val="005E3EAE"/>
    <w:rsid w:val="00601B93"/>
    <w:rsid w:val="00627125"/>
    <w:rsid w:val="006703E1"/>
    <w:rsid w:val="006932F3"/>
    <w:rsid w:val="006B42BF"/>
    <w:rsid w:val="006C22BD"/>
    <w:rsid w:val="006C2486"/>
    <w:rsid w:val="006D0AD7"/>
    <w:rsid w:val="006E4897"/>
    <w:rsid w:val="006F37CD"/>
    <w:rsid w:val="0076779A"/>
    <w:rsid w:val="007B144B"/>
    <w:rsid w:val="007B79D9"/>
    <w:rsid w:val="00807726"/>
    <w:rsid w:val="0081072F"/>
    <w:rsid w:val="00830127"/>
    <w:rsid w:val="00840C5D"/>
    <w:rsid w:val="008457B6"/>
    <w:rsid w:val="00865066"/>
    <w:rsid w:val="00867997"/>
    <w:rsid w:val="008A74B6"/>
    <w:rsid w:val="008E3721"/>
    <w:rsid w:val="00934EBE"/>
    <w:rsid w:val="009445A1"/>
    <w:rsid w:val="00971C9C"/>
    <w:rsid w:val="00984A3C"/>
    <w:rsid w:val="009A0F4C"/>
    <w:rsid w:val="009E234F"/>
    <w:rsid w:val="009F763D"/>
    <w:rsid w:val="00A21D95"/>
    <w:rsid w:val="00A45305"/>
    <w:rsid w:val="00A75D5F"/>
    <w:rsid w:val="00A822D6"/>
    <w:rsid w:val="00AA74C0"/>
    <w:rsid w:val="00AF1676"/>
    <w:rsid w:val="00B21985"/>
    <w:rsid w:val="00B33A38"/>
    <w:rsid w:val="00C068EF"/>
    <w:rsid w:val="00C07C5A"/>
    <w:rsid w:val="00C21C97"/>
    <w:rsid w:val="00CA1CBD"/>
    <w:rsid w:val="00D00D7A"/>
    <w:rsid w:val="00D2210A"/>
    <w:rsid w:val="00D4525C"/>
    <w:rsid w:val="00D91B7A"/>
    <w:rsid w:val="00E97A30"/>
    <w:rsid w:val="00ED3AC1"/>
    <w:rsid w:val="00ED5141"/>
    <w:rsid w:val="00EE0D2F"/>
    <w:rsid w:val="00EE21D0"/>
    <w:rsid w:val="00EF09C8"/>
    <w:rsid w:val="00F25DFA"/>
    <w:rsid w:val="00F5619C"/>
    <w:rsid w:val="00FA5834"/>
    <w:rsid w:val="00FD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56B0"/>
  <w15:chartTrackingRefBased/>
  <w15:docId w15:val="{FBA0F506-9B51-452E-ADC3-43264CF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CD"/>
  </w:style>
  <w:style w:type="paragraph" w:styleId="Nagwek1">
    <w:name w:val="heading 1"/>
    <w:basedOn w:val="Normalny"/>
    <w:next w:val="Normalny"/>
    <w:link w:val="Nagwek1Znak"/>
    <w:uiPriority w:val="9"/>
    <w:qFormat/>
    <w:rsid w:val="003E2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D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D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D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DC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E2DCD"/>
    <w:rPr>
      <w:vertAlign w:val="superscript"/>
    </w:rPr>
  </w:style>
  <w:style w:type="paragraph" w:customStyle="1" w:styleId="Punktygwne">
    <w:name w:val="Punkty główne"/>
    <w:basedOn w:val="Normalny"/>
    <w:qFormat/>
    <w:rsid w:val="003E2DC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E2D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E2DC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E2D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E2D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E2DC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E2D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E2DC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D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DC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9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49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E9CF3-4B89-4CFE-9139-497FC852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F0498-53DC-4A2B-A5CD-69A6BECCD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1B671-C0D8-4BEC-B0BF-21A580CEB5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1827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54</cp:revision>
  <dcterms:created xsi:type="dcterms:W3CDTF">2025-12-18T08:54:00Z</dcterms:created>
  <dcterms:modified xsi:type="dcterms:W3CDTF">2026-03-14T17:25:00Z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